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5F5" w:rsidRDefault="004805C0" w:rsidP="00CA2E50">
      <w:pPr>
        <w:spacing w:before="0" w:after="0"/>
        <w:jc w:val="right"/>
        <w:rPr>
          <w:b/>
          <w:sz w:val="32"/>
          <w:szCs w:val="32"/>
        </w:rPr>
      </w:pPr>
      <w:r w:rsidRPr="002673C3">
        <w:rPr>
          <w:b/>
          <w:sz w:val="32"/>
          <w:szCs w:val="32"/>
        </w:rPr>
        <w:t xml:space="preserve">Ministers of </w:t>
      </w:r>
      <w:r w:rsidR="00CA2E50">
        <w:rPr>
          <w:b/>
          <w:sz w:val="32"/>
          <w:szCs w:val="32"/>
        </w:rPr>
        <w:t>Liturgical Environment</w:t>
      </w:r>
    </w:p>
    <w:p w:rsidR="00CA2E50" w:rsidRPr="002673C3" w:rsidRDefault="00CA2E50" w:rsidP="00CA2E50">
      <w:pPr>
        <w:spacing w:before="0" w:after="0"/>
        <w:jc w:val="right"/>
        <w:rPr>
          <w:sz w:val="32"/>
          <w:szCs w:val="32"/>
        </w:rPr>
      </w:pPr>
      <w:r>
        <w:rPr>
          <w:b/>
          <w:sz w:val="32"/>
          <w:szCs w:val="32"/>
        </w:rPr>
        <w:t xml:space="preserve">Additional </w:t>
      </w:r>
      <w:r w:rsidRPr="002673C3">
        <w:rPr>
          <w:b/>
          <w:sz w:val="32"/>
          <w:szCs w:val="32"/>
        </w:rPr>
        <w:t>Resources</w:t>
      </w:r>
    </w:p>
    <w:p w:rsidR="00CA2E50" w:rsidRDefault="00CA2E50" w:rsidP="009855F5">
      <w:pPr>
        <w:ind w:firstLine="0"/>
        <w:rPr>
          <w:b/>
        </w:rPr>
      </w:pPr>
    </w:p>
    <w:p w:rsidR="009855F5" w:rsidRPr="000E7F2A" w:rsidRDefault="006B01E7" w:rsidP="009855F5">
      <w:pPr>
        <w:ind w:firstLine="0"/>
        <w:rPr>
          <w:b/>
        </w:rPr>
      </w:pPr>
      <w:r>
        <w:rPr>
          <w:b/>
        </w:rPr>
        <w:t>Primary Sources</w:t>
      </w:r>
      <w:r w:rsidR="009855F5" w:rsidRPr="000E7F2A">
        <w:rPr>
          <w:b/>
        </w:rPr>
        <w:t>:</w:t>
      </w:r>
    </w:p>
    <w:p w:rsidR="009855F5" w:rsidRPr="000E7F2A" w:rsidRDefault="009855F5" w:rsidP="009855F5">
      <w:pPr>
        <w:pStyle w:val="ListParagraph"/>
        <w:numPr>
          <w:ilvl w:val="0"/>
          <w:numId w:val="1"/>
        </w:numPr>
        <w:contextualSpacing w:val="0"/>
      </w:pPr>
      <w:r w:rsidRPr="000E7F2A">
        <w:rPr>
          <w:i/>
        </w:rPr>
        <w:t>Catechism of the Catholic Church, Second Edition</w:t>
      </w:r>
      <w:r w:rsidRPr="000E7F2A">
        <w:t>, USCC, Inc.--</w:t>
      </w:r>
      <w:r w:rsidRPr="000E7F2A">
        <w:rPr>
          <w:rFonts w:ascii="Arial" w:hAnsi="Arial" w:cs="Arial"/>
          <w:sz w:val="18"/>
          <w:szCs w:val="18"/>
        </w:rPr>
        <w:t xml:space="preserve"> </w:t>
      </w:r>
      <w:r w:rsidRPr="000E7F2A">
        <w:rPr>
          <w:rFonts w:cs="Arial"/>
        </w:rPr>
        <w:t>the full, complete exposition of Catholic doctrine</w:t>
      </w:r>
    </w:p>
    <w:p w:rsidR="009855F5" w:rsidRPr="000E7F2A" w:rsidRDefault="009855F5" w:rsidP="009855F5">
      <w:pPr>
        <w:pStyle w:val="ListParagraph"/>
        <w:numPr>
          <w:ilvl w:val="0"/>
          <w:numId w:val="1"/>
        </w:numPr>
        <w:contextualSpacing w:val="0"/>
      </w:pPr>
      <w:r w:rsidRPr="000E7F2A">
        <w:rPr>
          <w:i/>
        </w:rPr>
        <w:t>Constitution on the Sacred Liturgy (</w:t>
      </w:r>
      <w:proofErr w:type="spellStart"/>
      <w:r w:rsidRPr="000E7F2A">
        <w:rPr>
          <w:i/>
        </w:rPr>
        <w:t>Sacrosanctum</w:t>
      </w:r>
      <w:proofErr w:type="spellEnd"/>
      <w:r w:rsidRPr="000E7F2A">
        <w:rPr>
          <w:i/>
        </w:rPr>
        <w:t xml:space="preserve"> </w:t>
      </w:r>
      <w:proofErr w:type="spellStart"/>
      <w:r w:rsidRPr="000E7F2A">
        <w:rPr>
          <w:i/>
        </w:rPr>
        <w:t>Concilium</w:t>
      </w:r>
      <w:proofErr w:type="spellEnd"/>
      <w:r w:rsidRPr="000E7F2A">
        <w:rPr>
          <w:i/>
        </w:rPr>
        <w:t xml:space="preserve">), </w:t>
      </w:r>
      <w:r w:rsidRPr="000E7F2A">
        <w:t xml:space="preserve">Second Vatican Council—one of the constitutions of the Second Vatican Council whose principle aim was emphasizing the need for greater participation of the lay faithful in the liturgy.  </w:t>
      </w:r>
    </w:p>
    <w:p w:rsidR="009855F5" w:rsidRDefault="009855F5" w:rsidP="009855F5">
      <w:pPr>
        <w:pStyle w:val="ListParagraph"/>
        <w:numPr>
          <w:ilvl w:val="0"/>
          <w:numId w:val="1"/>
        </w:numPr>
        <w:contextualSpacing w:val="0"/>
      </w:pPr>
      <w:r w:rsidRPr="000E7F2A">
        <w:rPr>
          <w:i/>
        </w:rPr>
        <w:t>General Instruction of the Roman Missal</w:t>
      </w:r>
      <w:r w:rsidRPr="000E7F2A">
        <w:t xml:space="preserve"> (Third Typical Edition) 2002—detailed directives on how the Mass is to be celebrated </w:t>
      </w:r>
    </w:p>
    <w:p w:rsidR="00FC4291" w:rsidRPr="00FC4291" w:rsidRDefault="00FC4291" w:rsidP="009855F5">
      <w:pPr>
        <w:pStyle w:val="ListParagraph"/>
        <w:numPr>
          <w:ilvl w:val="0"/>
          <w:numId w:val="1"/>
        </w:numPr>
        <w:contextualSpacing w:val="0"/>
      </w:pPr>
      <w:r>
        <w:rPr>
          <w:i/>
        </w:rPr>
        <w:t>Built of Living Stones: Art, Architecture, and Worship</w:t>
      </w:r>
      <w:r>
        <w:t>, United States Conference of Catholic Bishops--</w:t>
      </w:r>
      <w:r w:rsidRPr="00FC4291">
        <w:rPr>
          <w:rFonts w:cs="Arial"/>
          <w:color w:val="111111"/>
        </w:rPr>
        <w:t xml:space="preserve"> statement</w:t>
      </w:r>
      <w:r>
        <w:rPr>
          <w:rFonts w:cs="Arial"/>
          <w:color w:val="111111"/>
        </w:rPr>
        <w:t xml:space="preserve"> on church art and environment that addresses</w:t>
      </w:r>
      <w:r w:rsidRPr="00FC4291">
        <w:rPr>
          <w:rFonts w:cs="Arial"/>
          <w:color w:val="111111"/>
        </w:rPr>
        <w:t xml:space="preserve"> the needs of parishes and dioceses as they engage in building or renovating churches. Written to assist pastors, parishioners, diocesan staffs, congregations, and bishops as well as architects, liturgical consultants and artists, this statement reflects the insights and experience of diocesan directors, musicians, liturgical design consultants, scholars, and academics in theology and architecture.</w:t>
      </w:r>
    </w:p>
    <w:p w:rsidR="009855F5" w:rsidRPr="000E7F2A" w:rsidRDefault="009855F5" w:rsidP="009855F5">
      <w:pPr>
        <w:pStyle w:val="ListParagraph"/>
        <w:numPr>
          <w:ilvl w:val="0"/>
          <w:numId w:val="1"/>
        </w:numPr>
        <w:contextualSpacing w:val="0"/>
      </w:pPr>
      <w:r w:rsidRPr="000E7F2A">
        <w:rPr>
          <w:i/>
        </w:rPr>
        <w:t xml:space="preserve">Introduction to the Order of Mass, A Pastoral Resource of the Bishop’s Committee on the Liturgy, </w:t>
      </w:r>
      <w:r w:rsidRPr="000E7F2A">
        <w:t>United States Conference of Catholic Bishops--T</w:t>
      </w:r>
      <w:r w:rsidRPr="000E7F2A">
        <w:rPr>
          <w:rFonts w:cs="Arial"/>
        </w:rPr>
        <w:t>his pastoral introduction provides scriptural and historical context for the acts, objects, materials, symbols, rites, and prayers of the Mass-and in so doing helps all reach fuller and more active participation.</w:t>
      </w:r>
    </w:p>
    <w:p w:rsidR="009855F5" w:rsidRPr="000E7F2A" w:rsidRDefault="009855F5" w:rsidP="009855F5">
      <w:pPr>
        <w:pStyle w:val="ListParagraph"/>
        <w:numPr>
          <w:ilvl w:val="0"/>
          <w:numId w:val="1"/>
        </w:numPr>
        <w:contextualSpacing w:val="0"/>
      </w:pPr>
      <w:r w:rsidRPr="000E7F2A">
        <w:rPr>
          <w:i/>
        </w:rPr>
        <w:t xml:space="preserve">Wounded and Loved, </w:t>
      </w:r>
      <w:proofErr w:type="spellStart"/>
      <w:r w:rsidRPr="000E7F2A">
        <w:rPr>
          <w:i/>
        </w:rPr>
        <w:t>Regathering</w:t>
      </w:r>
      <w:proofErr w:type="spellEnd"/>
      <w:r w:rsidRPr="000E7F2A">
        <w:rPr>
          <w:i/>
        </w:rPr>
        <w:t xml:space="preserve"> the Scattered</w:t>
      </w:r>
      <w:r w:rsidRPr="000E7F2A">
        <w:t xml:space="preserve">—Bishop </w:t>
      </w:r>
      <w:proofErr w:type="spellStart"/>
      <w:r w:rsidRPr="000E7F2A">
        <w:t>Bambera’s</w:t>
      </w:r>
      <w:proofErr w:type="spellEnd"/>
      <w:r w:rsidRPr="000E7F2A">
        <w:t xml:space="preserve"> pastoral vision for the Church of Scranton that focuses on the </w:t>
      </w:r>
      <w:proofErr w:type="spellStart"/>
      <w:r w:rsidRPr="000E7F2A">
        <w:t>faithful’s</w:t>
      </w:r>
      <w:proofErr w:type="spellEnd"/>
      <w:r w:rsidRPr="000E7F2A">
        <w:t xml:space="preserve"> role as servant leaders</w:t>
      </w:r>
    </w:p>
    <w:p w:rsidR="009855F5" w:rsidRPr="000E7F2A" w:rsidRDefault="009855F5" w:rsidP="009855F5">
      <w:pPr>
        <w:ind w:left="1080"/>
        <w:rPr>
          <w:b/>
        </w:rPr>
      </w:pPr>
    </w:p>
    <w:p w:rsidR="009855F5" w:rsidRPr="000E7F2A" w:rsidRDefault="002673C3" w:rsidP="009855F5">
      <w:pPr>
        <w:ind w:left="1080"/>
        <w:rPr>
          <w:b/>
        </w:rPr>
      </w:pPr>
      <w:r>
        <w:rPr>
          <w:b/>
        </w:rPr>
        <w:t>Secondary Sources</w:t>
      </w:r>
      <w:r w:rsidR="009855F5" w:rsidRPr="000E7F2A">
        <w:rPr>
          <w:b/>
        </w:rPr>
        <w:t>:</w:t>
      </w:r>
    </w:p>
    <w:p w:rsidR="002673C3" w:rsidRPr="00FC4291" w:rsidRDefault="002673C3" w:rsidP="002673C3">
      <w:pPr>
        <w:pStyle w:val="ListParagraph"/>
        <w:numPr>
          <w:ilvl w:val="0"/>
          <w:numId w:val="1"/>
        </w:numPr>
        <w:contextualSpacing w:val="0"/>
        <w:rPr>
          <w:rFonts w:ascii="Verdana" w:hAnsi="Verdana"/>
          <w:color w:val="515151"/>
        </w:rPr>
      </w:pPr>
      <w:r>
        <w:t xml:space="preserve">Boyer, Mark G. </w:t>
      </w:r>
      <w:r w:rsidRPr="00FC4291">
        <w:rPr>
          <w:i/>
        </w:rPr>
        <w:t>The Liturgical Environment: What the Documents Say</w:t>
      </w:r>
      <w:r>
        <w:t>. Liturgical Press, Collegeville 2015--</w:t>
      </w:r>
      <w:r w:rsidRPr="00FC4291">
        <w:t xml:space="preserve"> </w:t>
      </w:r>
      <w:r>
        <w:t xml:space="preserve">Rooted in the norm of active participation as the guiding principle for all liturgical celebration, each chapter considers the ecclesial documents that pertain to the particular objects under discussion, the theology found in the documents, and the praxis that flows from the theology. </w:t>
      </w:r>
    </w:p>
    <w:p w:rsidR="002673C3" w:rsidRDefault="002673C3" w:rsidP="002673C3">
      <w:pPr>
        <w:pStyle w:val="ListParagraph"/>
        <w:numPr>
          <w:ilvl w:val="0"/>
          <w:numId w:val="1"/>
        </w:numPr>
        <w:contextualSpacing w:val="0"/>
      </w:pPr>
      <w:proofErr w:type="spellStart"/>
      <w:r>
        <w:t>Mazar</w:t>
      </w:r>
      <w:proofErr w:type="spellEnd"/>
      <w:r>
        <w:t xml:space="preserve">, </w:t>
      </w:r>
      <w:proofErr w:type="spellStart"/>
      <w:r>
        <w:t>Peter</w:t>
      </w:r>
      <w:proofErr w:type="gramStart"/>
      <w:r w:rsidRPr="000E7F2A">
        <w:t>,</w:t>
      </w:r>
      <w:r w:rsidRPr="000E7F2A">
        <w:rPr>
          <w:i/>
        </w:rPr>
        <w:t>To</w:t>
      </w:r>
      <w:proofErr w:type="spellEnd"/>
      <w:proofErr w:type="gramEnd"/>
      <w:r w:rsidRPr="000E7F2A">
        <w:rPr>
          <w:i/>
        </w:rPr>
        <w:t xml:space="preserve"> Crown the Year: Decorating the Church through the Seasons, Second Edition</w:t>
      </w:r>
      <w:r>
        <w:t>.</w:t>
      </w:r>
      <w:r w:rsidRPr="000E7F2A">
        <w:rPr>
          <w:i/>
        </w:rPr>
        <w:t xml:space="preserve"> </w:t>
      </w:r>
      <w:r>
        <w:t>Liturgy Training Publications, Chicago</w:t>
      </w:r>
      <w:r w:rsidRPr="000E7F2A">
        <w:t xml:space="preserve"> 20</w:t>
      </w:r>
      <w:r>
        <w:t>15</w:t>
      </w:r>
      <w:r w:rsidRPr="000E7F2A">
        <w:t>—</w:t>
      </w:r>
      <w:r w:rsidRPr="000E7F2A">
        <w:rPr>
          <w:rFonts w:ascii="Verdana" w:hAnsi="Verdana"/>
          <w:color w:val="515151"/>
        </w:rPr>
        <w:t xml:space="preserve"> </w:t>
      </w:r>
      <w:proofErr w:type="gramStart"/>
      <w:r w:rsidRPr="000E7F2A">
        <w:t>This</w:t>
      </w:r>
      <w:proofErr w:type="gramEnd"/>
      <w:r w:rsidRPr="000E7F2A">
        <w:t xml:space="preserve"> comprehensive guide to decorating the worship space will assist you throughout the liturgical year, helping you to discover the signs of the season in nature, in Scripture, and in the living tradition of the liturgy. With helpful tips for decorating the altar, ambo and font, shrines and vestibules, and both indoor and outdoor gathering places, this practical resource will serve as an invaluable tool in your yearly preparations.</w:t>
      </w:r>
    </w:p>
    <w:p w:rsidR="002673C3" w:rsidRPr="000E7F2A" w:rsidRDefault="002673C3" w:rsidP="002673C3">
      <w:pPr>
        <w:pStyle w:val="ListParagraph"/>
        <w:numPr>
          <w:ilvl w:val="0"/>
          <w:numId w:val="1"/>
        </w:numPr>
        <w:contextualSpacing w:val="0"/>
      </w:pPr>
      <w:r w:rsidRPr="000E7F2A">
        <w:lastRenderedPageBreak/>
        <w:t xml:space="preserve">Ryan, G. Thomas, </w:t>
      </w:r>
      <w:proofErr w:type="gramStart"/>
      <w:r w:rsidRPr="000E7F2A">
        <w:rPr>
          <w:i/>
        </w:rPr>
        <w:t>The</w:t>
      </w:r>
      <w:proofErr w:type="gramEnd"/>
      <w:r w:rsidRPr="000E7F2A">
        <w:rPr>
          <w:i/>
        </w:rPr>
        <w:t xml:space="preserve"> Sacristy Manual: Second Edition</w:t>
      </w:r>
      <w:r w:rsidRPr="000E7F2A">
        <w:t xml:space="preserve">. Liturgy Training Publications, Chicago 2011-- provide a theological and historical context for all of the elements needed to prepare the various liturgies of the Church.  The content is being updated to reflect the current norms of the Church as provided by the third edition of </w:t>
      </w:r>
      <w:r w:rsidRPr="000E7F2A">
        <w:rPr>
          <w:rStyle w:val="Emphasis"/>
        </w:rPr>
        <w:t>The Roman Missal</w:t>
      </w:r>
      <w:r w:rsidRPr="000E7F2A">
        <w:t xml:space="preserve">, the </w:t>
      </w:r>
      <w:r w:rsidRPr="000E7F2A">
        <w:rPr>
          <w:rStyle w:val="Emphasis"/>
        </w:rPr>
        <w:t>General Instruction of the Roman Missal</w:t>
      </w:r>
      <w:r w:rsidRPr="000E7F2A">
        <w:t xml:space="preserve">, </w:t>
      </w:r>
      <w:proofErr w:type="spellStart"/>
      <w:r w:rsidRPr="000E7F2A">
        <w:t>Redemptionis</w:t>
      </w:r>
      <w:proofErr w:type="spellEnd"/>
      <w:r w:rsidRPr="000E7F2A">
        <w:t xml:space="preserve"> </w:t>
      </w:r>
      <w:proofErr w:type="spellStart"/>
      <w:r w:rsidRPr="000E7F2A">
        <w:t>Sacramentum</w:t>
      </w:r>
      <w:proofErr w:type="spellEnd"/>
      <w:r w:rsidRPr="000E7F2A">
        <w:t xml:space="preserve">, Built of Living Stones, and </w:t>
      </w:r>
      <w:r w:rsidRPr="000E7F2A">
        <w:rPr>
          <w:rStyle w:val="Emphasis"/>
        </w:rPr>
        <w:t>Sing to the Lord: Music in Divine Worship</w:t>
      </w:r>
      <w:r w:rsidRPr="000E7F2A">
        <w:t>. </w:t>
      </w:r>
    </w:p>
    <w:p w:rsidR="002673C3" w:rsidRPr="00FC4291" w:rsidRDefault="002673C3" w:rsidP="002673C3">
      <w:pPr>
        <w:pStyle w:val="ListParagraph"/>
        <w:numPr>
          <w:ilvl w:val="0"/>
          <w:numId w:val="1"/>
        </w:numPr>
        <w:contextualSpacing w:val="0"/>
      </w:pPr>
      <w:r>
        <w:rPr>
          <w:i/>
        </w:rPr>
        <w:t>Sourcebook for Sundays, Seasons, and Weekdays: the Almanac for Pastoral Liturgy.  A</w:t>
      </w:r>
      <w:r>
        <w:t>nnual Publication by various contributors. Liturgy Training Publications, Chicago—t</w:t>
      </w:r>
      <w:r w:rsidRPr="00FC4291">
        <w:t>he essential and trusted resource to help you prepare the liturgy for all seasons of the liturgical year, each Sunday, solemnity, feast, memorial, optional</w:t>
      </w:r>
      <w:r>
        <w:t xml:space="preserve"> memorial, and seasonal weekday.</w:t>
      </w:r>
      <w:r w:rsidRPr="00FC4291">
        <w:t xml:space="preserve"> If you are a priest or deacon, liturgist or worship team member, religious educator or looking for more information about Catholic liturgy, this publication will be an invaluable tool.</w:t>
      </w:r>
    </w:p>
    <w:p w:rsidR="009855F5" w:rsidRPr="000E7F2A" w:rsidRDefault="00BC3B80" w:rsidP="009855F5">
      <w:pPr>
        <w:pStyle w:val="ListParagraph"/>
        <w:numPr>
          <w:ilvl w:val="0"/>
          <w:numId w:val="1"/>
        </w:numPr>
        <w:contextualSpacing w:val="0"/>
      </w:pPr>
      <w:r w:rsidRPr="000E7F2A">
        <w:t xml:space="preserve">Storms, Mary Patricia </w:t>
      </w:r>
      <w:r w:rsidR="009855F5" w:rsidRPr="000E7F2A">
        <w:t xml:space="preserve">and Paul Turner, </w:t>
      </w:r>
      <w:r w:rsidRPr="000E7F2A">
        <w:rPr>
          <w:i/>
        </w:rPr>
        <w:t>Guide for Ministers of Liturgical Environment</w:t>
      </w:r>
      <w:r w:rsidR="009855F5" w:rsidRPr="000E7F2A">
        <w:rPr>
          <w:i/>
        </w:rPr>
        <w:t xml:space="preserve">. </w:t>
      </w:r>
      <w:r w:rsidR="009855F5" w:rsidRPr="000E7F2A">
        <w:t>Liturgy Training Publications, Chicago 200</w:t>
      </w:r>
      <w:r w:rsidRPr="000E7F2A">
        <w:t>9</w:t>
      </w:r>
      <w:r w:rsidR="009855F5" w:rsidRPr="000E7F2A">
        <w:t>—</w:t>
      </w:r>
      <w:r w:rsidRPr="000E7F2A">
        <w:t xml:space="preserve"> this guide in the Liturgical Ministry series, is effective for training those new to the ministry and for rejuvenating the work of veterans.  Its content can be used by individuals or groups preparing liturgical spaces for worship.  </w:t>
      </w:r>
    </w:p>
    <w:p w:rsidR="00BC3B80" w:rsidRPr="000E7F2A" w:rsidRDefault="00BC3B80" w:rsidP="009855F5">
      <w:pPr>
        <w:pStyle w:val="ListParagraph"/>
        <w:numPr>
          <w:ilvl w:val="0"/>
          <w:numId w:val="1"/>
        </w:numPr>
        <w:contextualSpacing w:val="0"/>
      </w:pPr>
      <w:r w:rsidRPr="000E7F2A">
        <w:t>Zimmerman, Joyce Ann</w:t>
      </w:r>
      <w:r w:rsidR="009855F5" w:rsidRPr="000E7F2A">
        <w:t xml:space="preserve">, </w:t>
      </w:r>
      <w:proofErr w:type="gramStart"/>
      <w:r w:rsidR="009855F5" w:rsidRPr="000E7F2A">
        <w:rPr>
          <w:i/>
        </w:rPr>
        <w:t>The</w:t>
      </w:r>
      <w:proofErr w:type="gramEnd"/>
      <w:r w:rsidR="009855F5" w:rsidRPr="000E7F2A">
        <w:rPr>
          <w:i/>
        </w:rPr>
        <w:t xml:space="preserve"> Ministry of </w:t>
      </w:r>
      <w:r w:rsidRPr="000E7F2A">
        <w:rPr>
          <w:i/>
        </w:rPr>
        <w:t>Liturgical Environment</w:t>
      </w:r>
      <w:r w:rsidR="009855F5" w:rsidRPr="000E7F2A">
        <w:rPr>
          <w:i/>
        </w:rPr>
        <w:t xml:space="preserve">. </w:t>
      </w:r>
      <w:r w:rsidR="009855F5" w:rsidRPr="000E7F2A">
        <w:t>Liturgical Press, Collegeville 2004--</w:t>
      </w:r>
      <w:r w:rsidRPr="000E7F2A">
        <w:t xml:space="preserve"> considers the physical location of our worship, from assembly seating, color usage, and liturgical accouterments to ministers' and assembly's dress. Zimmerman offers a useful, practical guide for those preparing an inviting sacred space that reflects and enhances the community's valued principles</w:t>
      </w:r>
    </w:p>
    <w:p w:rsidR="009855F5" w:rsidRPr="000E7F2A" w:rsidRDefault="009855F5" w:rsidP="009855F5">
      <w:pPr>
        <w:pStyle w:val="ListParagraph"/>
        <w:contextualSpacing w:val="0"/>
      </w:pPr>
    </w:p>
    <w:p w:rsidR="009855F5" w:rsidRPr="000E7F2A" w:rsidRDefault="009855F5" w:rsidP="009855F5">
      <w:pPr>
        <w:pStyle w:val="Default"/>
        <w:ind w:left="360"/>
        <w:rPr>
          <w:rFonts w:ascii="Book Antiqua" w:hAnsi="Book Antiqua"/>
          <w:color w:val="auto"/>
          <w:sz w:val="22"/>
          <w:szCs w:val="22"/>
        </w:rPr>
      </w:pPr>
      <w:r w:rsidRPr="000E7F2A">
        <w:rPr>
          <w:rFonts w:ascii="Book Antiqua" w:hAnsi="Book Antiqua"/>
          <w:b/>
          <w:color w:val="auto"/>
          <w:sz w:val="22"/>
          <w:szCs w:val="22"/>
        </w:rPr>
        <w:t xml:space="preserve">Resources for Spiritual Development: </w:t>
      </w:r>
      <w:r w:rsidR="006B01E7">
        <w:rPr>
          <w:rFonts w:ascii="Book Antiqua" w:hAnsi="Book Antiqua"/>
          <w:color w:val="auto"/>
          <w:sz w:val="22"/>
          <w:szCs w:val="22"/>
        </w:rPr>
        <w:t xml:space="preserve">Liturgical ministers are </w:t>
      </w:r>
      <w:r w:rsidRPr="000E7F2A">
        <w:rPr>
          <w:rFonts w:ascii="Book Antiqua" w:hAnsi="Book Antiqua"/>
          <w:color w:val="auto"/>
          <w:sz w:val="22"/>
          <w:szCs w:val="22"/>
        </w:rPr>
        <w:t>encouraged to develop a habit of personal prayer and spiritual reading.  Some suggestions are periodicals about liturgy or prayer, books about the Eucharist or the lives of the saints.  Below are some other suggestions for personal prayer:</w:t>
      </w:r>
    </w:p>
    <w:p w:rsidR="009855F5" w:rsidRPr="000E7F2A" w:rsidRDefault="009855F5" w:rsidP="009855F5">
      <w:pPr>
        <w:pStyle w:val="Default"/>
        <w:numPr>
          <w:ilvl w:val="0"/>
          <w:numId w:val="2"/>
        </w:numPr>
        <w:rPr>
          <w:rFonts w:ascii="Book Antiqua" w:hAnsi="Book Antiqua"/>
          <w:color w:val="auto"/>
          <w:sz w:val="22"/>
          <w:szCs w:val="22"/>
          <w:u w:val="single"/>
        </w:rPr>
      </w:pPr>
      <w:r w:rsidRPr="000E7F2A">
        <w:rPr>
          <w:rFonts w:ascii="Book Antiqua" w:hAnsi="Book Antiqua"/>
          <w:color w:val="auto"/>
          <w:sz w:val="22"/>
          <w:szCs w:val="22"/>
          <w:u w:val="single"/>
        </w:rPr>
        <w:t>The Liturgy of the Hours:</w:t>
      </w:r>
      <w:r w:rsidRPr="000E7F2A">
        <w:rPr>
          <w:rFonts w:ascii="Book Antiqua" w:hAnsi="Book Antiqua"/>
          <w:color w:val="auto"/>
          <w:sz w:val="22"/>
          <w:szCs w:val="22"/>
        </w:rPr>
        <w:t xml:space="preserve"> the official prayer of the Church marking the different parts of the day, usually prayed by all clergy and religious communities throughout the world.  Available in a 4 volume set or an abridged version called </w:t>
      </w:r>
      <w:r w:rsidRPr="000E7F2A">
        <w:rPr>
          <w:rFonts w:ascii="Book Antiqua" w:hAnsi="Book Antiqua"/>
          <w:i/>
          <w:color w:val="auto"/>
          <w:sz w:val="22"/>
          <w:szCs w:val="22"/>
        </w:rPr>
        <w:t>Christian Prayer</w:t>
      </w:r>
      <w:r w:rsidRPr="000E7F2A">
        <w:rPr>
          <w:rFonts w:ascii="Book Antiqua" w:hAnsi="Book Antiqua"/>
          <w:color w:val="auto"/>
          <w:sz w:val="22"/>
          <w:szCs w:val="22"/>
        </w:rPr>
        <w:t xml:space="preserve"> or an even more abridged version called </w:t>
      </w:r>
      <w:r w:rsidRPr="000E7F2A">
        <w:rPr>
          <w:rFonts w:ascii="Book Antiqua" w:hAnsi="Book Antiqua"/>
          <w:i/>
          <w:color w:val="auto"/>
          <w:sz w:val="22"/>
          <w:szCs w:val="22"/>
        </w:rPr>
        <w:t>Shorter Christian Prayer</w:t>
      </w:r>
      <w:r w:rsidRPr="000E7F2A">
        <w:rPr>
          <w:rFonts w:ascii="Book Antiqua" w:hAnsi="Book Antiqua"/>
          <w:color w:val="auto"/>
          <w:sz w:val="22"/>
          <w:szCs w:val="22"/>
        </w:rPr>
        <w:t xml:space="preserve">.  </w:t>
      </w:r>
    </w:p>
    <w:p w:rsidR="009855F5" w:rsidRPr="000E7F2A" w:rsidRDefault="009855F5" w:rsidP="009855F5">
      <w:pPr>
        <w:pStyle w:val="Default"/>
        <w:numPr>
          <w:ilvl w:val="1"/>
          <w:numId w:val="2"/>
        </w:numPr>
        <w:rPr>
          <w:rFonts w:ascii="Book Antiqua" w:hAnsi="Book Antiqua"/>
          <w:color w:val="auto"/>
          <w:sz w:val="22"/>
          <w:szCs w:val="22"/>
        </w:rPr>
      </w:pPr>
      <w:r w:rsidRPr="000E7F2A">
        <w:rPr>
          <w:rFonts w:ascii="Book Antiqua" w:hAnsi="Book Antiqua"/>
          <w:color w:val="auto"/>
          <w:sz w:val="22"/>
          <w:szCs w:val="22"/>
        </w:rPr>
        <w:t xml:space="preserve">USCCB article providing a brief overview of the Liturgy of the Hours can be found at </w:t>
      </w:r>
      <w:hyperlink r:id="rId5" w:history="1">
        <w:r w:rsidRPr="000E7F2A">
          <w:rPr>
            <w:rStyle w:val="Hyperlink"/>
            <w:rFonts w:ascii="Book Antiqua" w:hAnsi="Book Antiqua"/>
            <w:color w:val="auto"/>
            <w:sz w:val="22"/>
            <w:szCs w:val="22"/>
          </w:rPr>
          <w:t>http://www.usccb.org/prayer-and-worship/liturgy-of-the-hours/</w:t>
        </w:r>
      </w:hyperlink>
    </w:p>
    <w:p w:rsidR="009855F5" w:rsidRPr="000E7F2A" w:rsidRDefault="009855F5" w:rsidP="009855F5">
      <w:pPr>
        <w:pStyle w:val="Default"/>
        <w:numPr>
          <w:ilvl w:val="1"/>
          <w:numId w:val="2"/>
        </w:numPr>
        <w:rPr>
          <w:rFonts w:ascii="Book Antiqua" w:hAnsi="Book Antiqua"/>
          <w:color w:val="auto"/>
          <w:sz w:val="22"/>
          <w:szCs w:val="22"/>
        </w:rPr>
      </w:pPr>
      <w:r w:rsidRPr="000E7F2A">
        <w:rPr>
          <w:rFonts w:ascii="Book Antiqua" w:hAnsi="Book Antiqua"/>
          <w:color w:val="auto"/>
          <w:sz w:val="22"/>
          <w:szCs w:val="22"/>
        </w:rPr>
        <w:t xml:space="preserve">For an explanation on the Liturgy of the Hours and Mundelein Psalter, visit </w:t>
      </w:r>
      <w:hyperlink r:id="rId6" w:history="1">
        <w:r w:rsidRPr="000E7F2A">
          <w:rPr>
            <w:rStyle w:val="Hyperlink"/>
            <w:rFonts w:ascii="Book Antiqua" w:hAnsi="Book Antiqua"/>
            <w:color w:val="auto"/>
            <w:sz w:val="22"/>
            <w:szCs w:val="22"/>
          </w:rPr>
          <w:t>http://www.adoremus.org/0307LiturgyofHours.html</w:t>
        </w:r>
      </w:hyperlink>
    </w:p>
    <w:p w:rsidR="009855F5" w:rsidRPr="000E7F2A" w:rsidRDefault="009855F5" w:rsidP="009855F5">
      <w:pPr>
        <w:pStyle w:val="Default"/>
        <w:numPr>
          <w:ilvl w:val="0"/>
          <w:numId w:val="2"/>
        </w:numPr>
        <w:rPr>
          <w:rFonts w:ascii="Book Antiqua" w:hAnsi="Book Antiqua"/>
          <w:color w:val="auto"/>
          <w:sz w:val="22"/>
          <w:szCs w:val="22"/>
          <w:u w:val="single"/>
        </w:rPr>
      </w:pPr>
      <w:r w:rsidRPr="000E7F2A">
        <w:rPr>
          <w:rFonts w:ascii="Book Antiqua" w:hAnsi="Book Antiqua"/>
          <w:color w:val="auto"/>
          <w:sz w:val="22"/>
          <w:szCs w:val="22"/>
          <w:u w:val="single"/>
        </w:rPr>
        <w:t>Annual/Monthly Resources for Reflections on the Sunday Readings:</w:t>
      </w:r>
      <w:r w:rsidRPr="000E7F2A">
        <w:rPr>
          <w:rFonts w:ascii="Book Antiqua" w:hAnsi="Book Antiqua"/>
          <w:color w:val="auto"/>
          <w:sz w:val="22"/>
          <w:szCs w:val="22"/>
        </w:rPr>
        <w:t xml:space="preserve"> consider reading and reflecting on the Scripture passages for the upcoming Sunday Mass.  You can use your bible or find the prescribed scripture readings for any Sunday or weekday at </w:t>
      </w:r>
      <w:hyperlink r:id="rId7" w:history="1">
        <w:r w:rsidRPr="000E7F2A">
          <w:rPr>
            <w:rStyle w:val="Hyperlink"/>
            <w:rFonts w:ascii="Book Antiqua" w:hAnsi="Book Antiqua"/>
            <w:color w:val="auto"/>
            <w:sz w:val="22"/>
            <w:szCs w:val="22"/>
          </w:rPr>
          <w:t>www.usccb.org</w:t>
        </w:r>
      </w:hyperlink>
      <w:r w:rsidRPr="000E7F2A">
        <w:rPr>
          <w:rFonts w:ascii="Book Antiqua" w:hAnsi="Book Antiqua"/>
          <w:color w:val="auto"/>
          <w:sz w:val="22"/>
          <w:szCs w:val="22"/>
        </w:rPr>
        <w:t xml:space="preserve">.  These are resources that will help you “break open” the Scripture readings more: </w:t>
      </w:r>
    </w:p>
    <w:p w:rsidR="009855F5" w:rsidRPr="000E7F2A" w:rsidRDefault="009855F5" w:rsidP="009855F5">
      <w:pPr>
        <w:pStyle w:val="Default"/>
        <w:numPr>
          <w:ilvl w:val="1"/>
          <w:numId w:val="2"/>
        </w:numPr>
        <w:rPr>
          <w:rFonts w:ascii="Book Antiqua" w:hAnsi="Book Antiqua"/>
          <w:color w:val="auto"/>
          <w:sz w:val="22"/>
          <w:szCs w:val="22"/>
        </w:rPr>
      </w:pPr>
      <w:r w:rsidRPr="000E7F2A">
        <w:rPr>
          <w:rFonts w:ascii="Book Antiqua" w:hAnsi="Book Antiqua"/>
          <w:i/>
          <w:color w:val="auto"/>
          <w:sz w:val="22"/>
          <w:szCs w:val="22"/>
        </w:rPr>
        <w:lastRenderedPageBreak/>
        <w:t>At Home with the Word</w:t>
      </w:r>
      <w:r w:rsidRPr="000E7F2A">
        <w:rPr>
          <w:rFonts w:ascii="Book Antiqua" w:hAnsi="Book Antiqua"/>
          <w:color w:val="auto"/>
          <w:sz w:val="22"/>
          <w:szCs w:val="22"/>
        </w:rPr>
        <w:t>—published by Liturgy Training Publications (</w:t>
      </w:r>
      <w:hyperlink r:id="rId8" w:history="1">
        <w:r w:rsidRPr="000E7F2A">
          <w:rPr>
            <w:rStyle w:val="Hyperlink"/>
            <w:rFonts w:ascii="Book Antiqua" w:hAnsi="Book Antiqua"/>
            <w:color w:val="auto"/>
            <w:sz w:val="22"/>
            <w:szCs w:val="22"/>
          </w:rPr>
          <w:t>www.ltp.org</w:t>
        </w:r>
      </w:hyperlink>
      <w:r w:rsidRPr="000E7F2A">
        <w:rPr>
          <w:rFonts w:ascii="Book Antiqua" w:hAnsi="Book Antiqua"/>
          <w:color w:val="auto"/>
          <w:sz w:val="22"/>
          <w:szCs w:val="22"/>
        </w:rPr>
        <w:t xml:space="preserve">) </w:t>
      </w:r>
    </w:p>
    <w:p w:rsidR="009855F5" w:rsidRPr="000E7F2A" w:rsidRDefault="009855F5" w:rsidP="009855F5">
      <w:pPr>
        <w:pStyle w:val="Default"/>
        <w:numPr>
          <w:ilvl w:val="1"/>
          <w:numId w:val="2"/>
        </w:numPr>
        <w:rPr>
          <w:rFonts w:ascii="Book Antiqua" w:hAnsi="Book Antiqua"/>
          <w:color w:val="auto"/>
          <w:sz w:val="22"/>
          <w:szCs w:val="22"/>
        </w:rPr>
      </w:pPr>
      <w:r w:rsidRPr="000E7F2A">
        <w:rPr>
          <w:rFonts w:ascii="Book Antiqua" w:hAnsi="Book Antiqua"/>
          <w:i/>
          <w:color w:val="auto"/>
          <w:sz w:val="22"/>
          <w:szCs w:val="22"/>
        </w:rPr>
        <w:t>Exploring the Sunday Readings</w:t>
      </w:r>
      <w:r w:rsidRPr="000E7F2A">
        <w:rPr>
          <w:rFonts w:ascii="Book Antiqua" w:hAnsi="Book Antiqua"/>
          <w:color w:val="auto"/>
          <w:sz w:val="22"/>
          <w:szCs w:val="22"/>
        </w:rPr>
        <w:t>—by Alice Camille, published by Twenty-Third Publications (</w:t>
      </w:r>
      <w:hyperlink r:id="rId9" w:history="1">
        <w:r w:rsidRPr="000E7F2A">
          <w:rPr>
            <w:rStyle w:val="Hyperlink"/>
            <w:rFonts w:ascii="Book Antiqua" w:hAnsi="Book Antiqua"/>
            <w:color w:val="auto"/>
            <w:sz w:val="22"/>
            <w:szCs w:val="22"/>
          </w:rPr>
          <w:t>www.exploringthesundayreadins.com</w:t>
        </w:r>
      </w:hyperlink>
      <w:r w:rsidRPr="000E7F2A">
        <w:rPr>
          <w:rFonts w:ascii="Book Antiqua" w:hAnsi="Book Antiqua"/>
          <w:color w:val="auto"/>
          <w:sz w:val="22"/>
          <w:szCs w:val="22"/>
        </w:rPr>
        <w:t xml:space="preserve">) </w:t>
      </w:r>
    </w:p>
    <w:p w:rsidR="009855F5" w:rsidRPr="000E7F2A" w:rsidRDefault="009855F5" w:rsidP="009855F5">
      <w:pPr>
        <w:pStyle w:val="Default"/>
        <w:numPr>
          <w:ilvl w:val="1"/>
          <w:numId w:val="2"/>
        </w:numPr>
        <w:rPr>
          <w:rFonts w:ascii="Book Antiqua" w:hAnsi="Book Antiqua"/>
          <w:color w:val="auto"/>
          <w:sz w:val="22"/>
          <w:szCs w:val="22"/>
        </w:rPr>
      </w:pPr>
      <w:r w:rsidRPr="000E7F2A">
        <w:rPr>
          <w:rFonts w:ascii="Book Antiqua" w:hAnsi="Book Antiqua"/>
          <w:color w:val="auto"/>
          <w:sz w:val="22"/>
          <w:szCs w:val="22"/>
        </w:rPr>
        <w:t>Living Liturgy—published Liturgical Press (</w:t>
      </w:r>
      <w:hyperlink r:id="rId10" w:history="1">
        <w:r w:rsidRPr="000E7F2A">
          <w:rPr>
            <w:rStyle w:val="Hyperlink"/>
            <w:rFonts w:ascii="Book Antiqua" w:hAnsi="Book Antiqua"/>
            <w:color w:val="auto"/>
            <w:sz w:val="22"/>
            <w:szCs w:val="22"/>
          </w:rPr>
          <w:t>www.litpress.org</w:t>
        </w:r>
      </w:hyperlink>
      <w:r w:rsidRPr="000E7F2A">
        <w:rPr>
          <w:rFonts w:ascii="Book Antiqua" w:hAnsi="Book Antiqua"/>
          <w:color w:val="auto"/>
          <w:sz w:val="22"/>
          <w:szCs w:val="22"/>
        </w:rPr>
        <w:t xml:space="preserve">) </w:t>
      </w:r>
    </w:p>
    <w:p w:rsidR="009855F5" w:rsidRPr="000E7F2A" w:rsidRDefault="009855F5" w:rsidP="009855F5">
      <w:pPr>
        <w:pStyle w:val="Default"/>
        <w:numPr>
          <w:ilvl w:val="0"/>
          <w:numId w:val="2"/>
        </w:numPr>
        <w:rPr>
          <w:rFonts w:ascii="Book Antiqua" w:hAnsi="Book Antiqua"/>
          <w:color w:val="auto"/>
          <w:sz w:val="22"/>
          <w:szCs w:val="22"/>
          <w:u w:val="single"/>
        </w:rPr>
      </w:pPr>
      <w:r w:rsidRPr="000E7F2A">
        <w:rPr>
          <w:rFonts w:ascii="Book Antiqua" w:hAnsi="Book Antiqua"/>
          <w:color w:val="auto"/>
          <w:sz w:val="22"/>
          <w:szCs w:val="22"/>
          <w:u w:val="single"/>
        </w:rPr>
        <w:t>Prayers before the Blessed Sacrament:</w:t>
      </w:r>
      <w:r w:rsidRPr="000E7F2A">
        <w:rPr>
          <w:rFonts w:ascii="Book Antiqua" w:hAnsi="Book Antiqua"/>
          <w:color w:val="auto"/>
          <w:sz w:val="22"/>
          <w:szCs w:val="22"/>
        </w:rPr>
        <w:t xml:space="preserve"> some parishes in our diocese have Eucharistic Adoration chapels or have periodic Exposition of the Blessed Sacrament where you can spend time in quiet prayer before Jesus in the Eucharist.  You can also pray before the Blessed Sacrament reserved in the tabernacle before or after Mass.  Here are some prayer resources for Eucharistic devotions:</w:t>
      </w:r>
    </w:p>
    <w:p w:rsidR="009855F5" w:rsidRPr="000E7F2A" w:rsidRDefault="009855F5" w:rsidP="009855F5">
      <w:pPr>
        <w:pStyle w:val="Default"/>
        <w:numPr>
          <w:ilvl w:val="1"/>
          <w:numId w:val="2"/>
        </w:numPr>
        <w:rPr>
          <w:rFonts w:ascii="Book Antiqua" w:hAnsi="Book Antiqua"/>
          <w:color w:val="auto"/>
          <w:sz w:val="22"/>
          <w:szCs w:val="22"/>
        </w:rPr>
      </w:pPr>
      <w:r w:rsidRPr="000E7F2A">
        <w:rPr>
          <w:rFonts w:ascii="Book Antiqua" w:hAnsi="Book Antiqua"/>
          <w:color w:val="auto"/>
          <w:sz w:val="22"/>
          <w:szCs w:val="22"/>
        </w:rPr>
        <w:t xml:space="preserve">A collection of Holy Hours for various intentions that contain prayers before the Blessed Sacrament can be found at </w:t>
      </w:r>
      <w:hyperlink r:id="rId11" w:history="1">
        <w:r w:rsidRPr="000E7F2A">
          <w:rPr>
            <w:rStyle w:val="Hyperlink"/>
            <w:rFonts w:ascii="Book Antiqua" w:hAnsi="Book Antiqua"/>
            <w:color w:val="auto"/>
            <w:sz w:val="22"/>
            <w:szCs w:val="22"/>
          </w:rPr>
          <w:t>www.usccb.org/prayer-and-worship/prayers-and-devotions/eucharistic-devotion/index.cfm</w:t>
        </w:r>
      </w:hyperlink>
    </w:p>
    <w:p w:rsidR="009855F5" w:rsidRPr="000E7F2A" w:rsidRDefault="009855F5" w:rsidP="009855F5">
      <w:pPr>
        <w:pStyle w:val="Default"/>
        <w:numPr>
          <w:ilvl w:val="1"/>
          <w:numId w:val="2"/>
        </w:numPr>
        <w:rPr>
          <w:rFonts w:ascii="Book Antiqua" w:hAnsi="Book Antiqua"/>
          <w:color w:val="auto"/>
          <w:sz w:val="22"/>
          <w:szCs w:val="22"/>
        </w:rPr>
      </w:pPr>
      <w:r w:rsidRPr="000E7F2A">
        <w:rPr>
          <w:rFonts w:ascii="Book Antiqua" w:hAnsi="Book Antiqua"/>
          <w:i/>
          <w:color w:val="auto"/>
          <w:sz w:val="22"/>
          <w:szCs w:val="22"/>
        </w:rPr>
        <w:t>Prayers for an Extraordinary Minister of Holy Communion</w:t>
      </w:r>
      <w:r w:rsidRPr="000E7F2A">
        <w:rPr>
          <w:rFonts w:ascii="Book Antiqua" w:hAnsi="Book Antiqua"/>
          <w:color w:val="auto"/>
          <w:sz w:val="22"/>
          <w:szCs w:val="22"/>
        </w:rPr>
        <w:t xml:space="preserve"> and</w:t>
      </w:r>
      <w:r w:rsidRPr="000E7F2A">
        <w:rPr>
          <w:rFonts w:ascii="Book Antiqua" w:hAnsi="Book Antiqua"/>
          <w:i/>
          <w:color w:val="auto"/>
          <w:sz w:val="22"/>
          <w:szCs w:val="22"/>
        </w:rPr>
        <w:t xml:space="preserve"> Prayers before the Blessed Sacrament</w:t>
      </w:r>
      <w:r w:rsidRPr="000E7F2A">
        <w:rPr>
          <w:rFonts w:ascii="Book Antiqua" w:hAnsi="Book Antiqua"/>
          <w:color w:val="auto"/>
          <w:sz w:val="22"/>
          <w:szCs w:val="22"/>
        </w:rPr>
        <w:t>—published by Liturgy Training Publications (</w:t>
      </w:r>
      <w:hyperlink r:id="rId12" w:history="1">
        <w:r w:rsidRPr="000E7F2A">
          <w:rPr>
            <w:rStyle w:val="Hyperlink"/>
            <w:rFonts w:ascii="Book Antiqua" w:hAnsi="Book Antiqua"/>
            <w:color w:val="auto"/>
            <w:sz w:val="22"/>
            <w:szCs w:val="22"/>
          </w:rPr>
          <w:t>www.ltp.org</w:t>
        </w:r>
      </w:hyperlink>
      <w:r w:rsidRPr="000E7F2A">
        <w:rPr>
          <w:rFonts w:ascii="Book Antiqua" w:hAnsi="Book Antiqua"/>
          <w:color w:val="auto"/>
          <w:sz w:val="22"/>
          <w:szCs w:val="22"/>
        </w:rPr>
        <w:t xml:space="preserve">) </w:t>
      </w:r>
    </w:p>
    <w:p w:rsidR="009855F5" w:rsidRPr="000E7F2A" w:rsidRDefault="009855F5" w:rsidP="009855F5"/>
    <w:sectPr w:rsidR="009855F5" w:rsidRPr="000E7F2A" w:rsidSect="00203E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87657"/>
    <w:multiLevelType w:val="hybridMultilevel"/>
    <w:tmpl w:val="613E25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9786F7C"/>
    <w:multiLevelType w:val="hybridMultilevel"/>
    <w:tmpl w:val="63947DA4"/>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70000640"/>
    <w:multiLevelType w:val="hybridMultilevel"/>
    <w:tmpl w:val="8304A36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55F5"/>
    <w:rsid w:val="000E7F2A"/>
    <w:rsid w:val="00195201"/>
    <w:rsid w:val="001E6662"/>
    <w:rsid w:val="00203EBA"/>
    <w:rsid w:val="002673C3"/>
    <w:rsid w:val="004805C0"/>
    <w:rsid w:val="00590019"/>
    <w:rsid w:val="006B01E7"/>
    <w:rsid w:val="006C2EB4"/>
    <w:rsid w:val="007C4425"/>
    <w:rsid w:val="00981CE1"/>
    <w:rsid w:val="009855F5"/>
    <w:rsid w:val="00B125CC"/>
    <w:rsid w:val="00B40A56"/>
    <w:rsid w:val="00BC3B80"/>
    <w:rsid w:val="00CA2E50"/>
    <w:rsid w:val="00D85434"/>
    <w:rsid w:val="00FC42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 Antiqua" w:eastAsiaTheme="minorHAnsi" w:hAnsi="Book Antiqua" w:cstheme="minorBidi"/>
        <w:sz w:val="22"/>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5F5"/>
    <w:pPr>
      <w:spacing w:before="120" w:after="120"/>
      <w:ind w:left="720"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5F5"/>
    <w:pPr>
      <w:contextualSpacing/>
    </w:pPr>
  </w:style>
  <w:style w:type="paragraph" w:customStyle="1" w:styleId="Default">
    <w:name w:val="Default"/>
    <w:rsid w:val="009855F5"/>
    <w:pPr>
      <w:autoSpaceDE w:val="0"/>
      <w:autoSpaceDN w:val="0"/>
      <w:adjustRightInd w:val="0"/>
      <w:spacing w:before="120" w:after="120"/>
      <w:ind w:left="0"/>
    </w:pPr>
    <w:rPr>
      <w:rFonts w:ascii="Calibri" w:hAnsi="Calibri" w:cs="Calibri"/>
      <w:color w:val="000000"/>
      <w:sz w:val="24"/>
      <w:szCs w:val="24"/>
    </w:rPr>
  </w:style>
  <w:style w:type="character" w:styleId="Hyperlink">
    <w:name w:val="Hyperlink"/>
    <w:basedOn w:val="DefaultParagraphFont"/>
    <w:uiPriority w:val="99"/>
    <w:unhideWhenUsed/>
    <w:rsid w:val="009855F5"/>
    <w:rPr>
      <w:color w:val="0000FF" w:themeColor="hyperlink"/>
      <w:u w:val="single"/>
    </w:rPr>
  </w:style>
  <w:style w:type="character" w:styleId="Emphasis">
    <w:name w:val="Emphasis"/>
    <w:basedOn w:val="DefaultParagraphFont"/>
    <w:uiPriority w:val="20"/>
    <w:qFormat/>
    <w:rsid w:val="000E7F2A"/>
    <w:rPr>
      <w:i/>
      <w:iCs/>
    </w:rPr>
  </w:style>
</w:styles>
</file>

<file path=word/webSettings.xml><?xml version="1.0" encoding="utf-8"?>
<w:webSettings xmlns:r="http://schemas.openxmlformats.org/officeDocument/2006/relationships" xmlns:w="http://schemas.openxmlformats.org/wordprocessingml/2006/main">
  <w:divs>
    <w:div w:id="525825181">
      <w:bodyDiv w:val="1"/>
      <w:marLeft w:val="0"/>
      <w:marRight w:val="0"/>
      <w:marTop w:val="0"/>
      <w:marBottom w:val="0"/>
      <w:divBdr>
        <w:top w:val="none" w:sz="0" w:space="0" w:color="auto"/>
        <w:left w:val="none" w:sz="0" w:space="0" w:color="auto"/>
        <w:bottom w:val="none" w:sz="0" w:space="0" w:color="auto"/>
        <w:right w:val="none" w:sz="0" w:space="0" w:color="auto"/>
      </w:divBdr>
      <w:divsChild>
        <w:div w:id="593510782">
          <w:marLeft w:val="0"/>
          <w:marRight w:val="0"/>
          <w:marTop w:val="0"/>
          <w:marBottom w:val="0"/>
          <w:divBdr>
            <w:top w:val="none" w:sz="0" w:space="0" w:color="auto"/>
            <w:left w:val="none" w:sz="0" w:space="0" w:color="auto"/>
            <w:bottom w:val="none" w:sz="0" w:space="0" w:color="auto"/>
            <w:right w:val="none" w:sz="0" w:space="0" w:color="auto"/>
          </w:divBdr>
          <w:divsChild>
            <w:div w:id="1695032016">
              <w:marLeft w:val="0"/>
              <w:marRight w:val="0"/>
              <w:marTop w:val="0"/>
              <w:marBottom w:val="0"/>
              <w:divBdr>
                <w:top w:val="none" w:sz="0" w:space="0" w:color="auto"/>
                <w:left w:val="none" w:sz="0" w:space="0" w:color="auto"/>
                <w:bottom w:val="none" w:sz="0" w:space="0" w:color="auto"/>
                <w:right w:val="none" w:sz="0" w:space="0" w:color="auto"/>
              </w:divBdr>
              <w:divsChild>
                <w:div w:id="997264147">
                  <w:marLeft w:val="4650"/>
                  <w:marRight w:val="4800"/>
                  <w:marTop w:val="0"/>
                  <w:marBottom w:val="0"/>
                  <w:divBdr>
                    <w:top w:val="none" w:sz="0" w:space="0" w:color="auto"/>
                    <w:left w:val="none" w:sz="0" w:space="0" w:color="auto"/>
                    <w:bottom w:val="none" w:sz="0" w:space="0" w:color="auto"/>
                    <w:right w:val="none" w:sz="0" w:space="0" w:color="auto"/>
                  </w:divBdr>
                  <w:divsChild>
                    <w:div w:id="1666586430">
                      <w:marLeft w:val="0"/>
                      <w:marRight w:val="0"/>
                      <w:marTop w:val="0"/>
                      <w:marBottom w:val="0"/>
                      <w:divBdr>
                        <w:top w:val="none" w:sz="0" w:space="0" w:color="auto"/>
                        <w:left w:val="none" w:sz="0" w:space="0" w:color="auto"/>
                        <w:bottom w:val="none" w:sz="0" w:space="0" w:color="auto"/>
                        <w:right w:val="none" w:sz="0" w:space="0" w:color="auto"/>
                      </w:divBdr>
                      <w:divsChild>
                        <w:div w:id="2038658331">
                          <w:marLeft w:val="0"/>
                          <w:marRight w:val="0"/>
                          <w:marTop w:val="0"/>
                          <w:marBottom w:val="330"/>
                          <w:divBdr>
                            <w:top w:val="none" w:sz="0" w:space="0" w:color="auto"/>
                            <w:left w:val="none" w:sz="0" w:space="0" w:color="auto"/>
                            <w:bottom w:val="none" w:sz="0" w:space="0" w:color="auto"/>
                            <w:right w:val="none" w:sz="0" w:space="0" w:color="auto"/>
                          </w:divBdr>
                        </w:div>
                        <w:div w:id="76233837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t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cb.org" TargetMode="External"/><Relationship Id="rId12" Type="http://schemas.openxmlformats.org/officeDocument/2006/relationships/hyperlink" Target="http://www.lt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oremus.org/0307LiturgyofHours.html" TargetMode="External"/><Relationship Id="rId11" Type="http://schemas.openxmlformats.org/officeDocument/2006/relationships/hyperlink" Target="http://www.usccb.org/prayer-and-worship/prayers-and-devotions/eucharistic-devotion/index.cfm" TargetMode="External"/><Relationship Id="rId5" Type="http://schemas.openxmlformats.org/officeDocument/2006/relationships/hyperlink" Target="http://www.usccb.org/prayer-and-worship/liturgy-of-the-hours/" TargetMode="External"/><Relationship Id="rId10" Type="http://schemas.openxmlformats.org/officeDocument/2006/relationships/hyperlink" Target="http://www.litpress.org" TargetMode="External"/><Relationship Id="rId4" Type="http://schemas.openxmlformats.org/officeDocument/2006/relationships/webSettings" Target="webSettings.xml"/><Relationship Id="rId9" Type="http://schemas.openxmlformats.org/officeDocument/2006/relationships/hyperlink" Target="http://www.exploringthesundayreadin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David Baloga</cp:lastModifiedBy>
  <cp:revision>5</cp:revision>
  <cp:lastPrinted>2015-08-27T04:08:00Z</cp:lastPrinted>
  <dcterms:created xsi:type="dcterms:W3CDTF">2015-08-26T19:50:00Z</dcterms:created>
  <dcterms:modified xsi:type="dcterms:W3CDTF">2015-08-27T04:08:00Z</dcterms:modified>
</cp:coreProperties>
</file>